
<file path=[Content_Types].xml><?xml version="1.0" encoding="utf-8"?>
<Types xmlns="http://schemas.openxmlformats.org/package/2006/content-types">
  <Default Extension="png" ContentType="image/png"/>
  <Default Extension="jfif" ContentType="image/jpe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920C2" w14:textId="63F94353" w:rsidR="00B906AF" w:rsidRPr="004C4DE6" w:rsidRDefault="003821A9" w:rsidP="00CD565D">
      <w:pPr>
        <w:spacing w:line="276" w:lineRule="auto"/>
        <w:rPr>
          <w:rFonts w:ascii="Century Gothic" w:hAnsi="Century Gothic"/>
          <w:sz w:val="18"/>
          <w:szCs w:val="18"/>
        </w:rPr>
      </w:pPr>
      <w:bookmarkStart w:id="0" w:name="_GoBack"/>
      <w:bookmarkEnd w:id="0"/>
      <w:r>
        <w:rPr>
          <w:rFonts w:ascii="Century Gothic" w:hAnsi="Century Gothic"/>
          <w:b/>
          <w:sz w:val="18"/>
          <w:szCs w:val="18"/>
        </w:rPr>
        <w:t>f</w:t>
      </w:r>
      <w:r w:rsidR="00794851" w:rsidRPr="004C4DE6">
        <w:rPr>
          <w:rFonts w:ascii="Century Gothic" w:hAnsi="Century Gothic"/>
          <w:b/>
          <w:sz w:val="18"/>
          <w:szCs w:val="18"/>
        </w:rPr>
        <w:t xml:space="preserve">WHAT IS BIKEABILITY? </w:t>
      </w:r>
      <w:r w:rsidR="00B906AF" w:rsidRPr="004C4DE6">
        <w:rPr>
          <w:rFonts w:ascii="Century Gothic" w:hAnsi="Century Gothic"/>
          <w:sz w:val="18"/>
          <w:szCs w:val="18"/>
        </w:rPr>
        <w:t>Bikeability is the national cycle training programme supported and funded by the Department for Transport.</w:t>
      </w:r>
      <w:r w:rsidR="004C4DE6">
        <w:rPr>
          <w:rFonts w:ascii="Century Gothic" w:hAnsi="Century Gothic"/>
          <w:sz w:val="18"/>
          <w:szCs w:val="18"/>
        </w:rPr>
        <w:t xml:space="preserve"> </w:t>
      </w:r>
      <w:r w:rsidR="00B906AF" w:rsidRPr="004C4DE6">
        <w:rPr>
          <w:rFonts w:ascii="Century Gothic" w:hAnsi="Century Gothic"/>
          <w:sz w:val="18"/>
          <w:szCs w:val="18"/>
        </w:rPr>
        <w:t xml:space="preserve"> The course builds the skills and confidence of children who can already ride. Bikeability cannot only make children better cyclists</w:t>
      </w:r>
      <w:r w:rsidR="004C4DE6">
        <w:rPr>
          <w:rFonts w:ascii="Century Gothic" w:hAnsi="Century Gothic"/>
          <w:sz w:val="18"/>
          <w:szCs w:val="18"/>
        </w:rPr>
        <w:t>;</w:t>
      </w:r>
      <w:r w:rsidR="00B906AF" w:rsidRPr="004C4DE6">
        <w:rPr>
          <w:rFonts w:ascii="Century Gothic" w:hAnsi="Century Gothic"/>
          <w:sz w:val="18"/>
          <w:szCs w:val="18"/>
        </w:rPr>
        <w:t xml:space="preserve"> potentially for the rest of their lives but can help with general confidence and independent thinking. </w:t>
      </w:r>
      <w:r w:rsidR="004C4DE6">
        <w:rPr>
          <w:rFonts w:ascii="Century Gothic" w:hAnsi="Century Gothic"/>
          <w:sz w:val="18"/>
          <w:szCs w:val="18"/>
        </w:rPr>
        <w:t xml:space="preserve"> </w:t>
      </w:r>
      <w:r w:rsidR="00B906AF" w:rsidRPr="004C4DE6">
        <w:rPr>
          <w:rFonts w:ascii="Century Gothic" w:hAnsi="Century Gothic"/>
          <w:sz w:val="18"/>
          <w:szCs w:val="18"/>
        </w:rPr>
        <w:t xml:space="preserve">All of our Bikeability training is delivered by qualified, professional, DBS checked National Standard Instructors. Visit </w:t>
      </w:r>
      <w:hyperlink r:id="rId10" w:history="1">
        <w:r w:rsidR="00B906AF" w:rsidRPr="00413FA9">
          <w:rPr>
            <w:rStyle w:val="Hyperlink"/>
            <w:rFonts w:ascii="Century Gothic" w:hAnsi="Century Gothic"/>
            <w:b/>
            <w:bCs/>
            <w:sz w:val="18"/>
            <w:szCs w:val="18"/>
          </w:rPr>
          <w:t>www.bikeability.org.uk</w:t>
        </w:r>
      </w:hyperlink>
      <w:r w:rsidR="00B906AF" w:rsidRPr="004C4DE6">
        <w:rPr>
          <w:rFonts w:ascii="Century Gothic" w:hAnsi="Century Gothic"/>
          <w:sz w:val="18"/>
          <w:szCs w:val="18"/>
        </w:rPr>
        <w:t xml:space="preserve"> for more information</w:t>
      </w:r>
    </w:p>
    <w:p w14:paraId="4CAA71E2" w14:textId="41DFC205" w:rsidR="00213775" w:rsidRPr="004C4DE6" w:rsidRDefault="00213775" w:rsidP="00CD565D">
      <w:pPr>
        <w:spacing w:line="276" w:lineRule="auto"/>
        <w:rPr>
          <w:rFonts w:ascii="Century Gothic" w:hAnsi="Century Gothic"/>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5"/>
      </w:tblGrid>
      <w:tr w:rsidR="004C4DE6" w:rsidRPr="004C4DE6" w14:paraId="283184A6" w14:textId="77777777" w:rsidTr="00BF36DE">
        <w:tc>
          <w:tcPr>
            <w:tcW w:w="5225" w:type="dxa"/>
            <w:vAlign w:val="center"/>
          </w:tcPr>
          <w:p w14:paraId="4F05CCBF" w14:textId="499716B1" w:rsidR="004C4DE6" w:rsidRPr="004C4DE6" w:rsidRDefault="00EE6CC4" w:rsidP="004C4DE6">
            <w:pPr>
              <w:pStyle w:val="Bullets"/>
              <w:spacing w:line="276" w:lineRule="auto"/>
              <w:ind w:left="0" w:firstLine="0"/>
              <w:jc w:val="center"/>
              <w:rPr>
                <w:rFonts w:ascii="Century Gothic" w:hAnsi="Century Gothic"/>
                <w:color w:val="000000" w:themeColor="text1"/>
                <w:sz w:val="18"/>
                <w:szCs w:val="18"/>
                <w:lang w:val="en-US"/>
              </w:rPr>
            </w:pPr>
            <w:r>
              <w:rPr>
                <w:rFonts w:ascii="Century Gothic" w:hAnsi="Century Gothic"/>
                <w:noProof/>
                <w:color w:val="000000" w:themeColor="text1"/>
                <w:sz w:val="18"/>
                <w:szCs w:val="18"/>
                <w:lang w:eastAsia="en-GB"/>
              </w:rPr>
              <w:drawing>
                <wp:inline distT="0" distB="0" distL="0" distR="0" wp14:anchorId="444E646F" wp14:editId="72D3C9F4">
                  <wp:extent cx="2790825"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us.png"/>
                          <pic:cNvPicPr/>
                        </pic:nvPicPr>
                        <pic:blipFill>
                          <a:blip r:embed="rId11">
                            <a:extLst>
                              <a:ext uri="{28A0092B-C50C-407E-A947-70E740481C1C}">
                                <a14:useLocalDpi xmlns:a14="http://schemas.microsoft.com/office/drawing/2010/main" val="0"/>
                              </a:ext>
                            </a:extLst>
                          </a:blip>
                          <a:stretch>
                            <a:fillRect/>
                          </a:stretch>
                        </pic:blipFill>
                        <pic:spPr>
                          <a:xfrm>
                            <a:off x="0" y="0"/>
                            <a:ext cx="2790825" cy="2324100"/>
                          </a:xfrm>
                          <a:prstGeom prst="rect">
                            <a:avLst/>
                          </a:prstGeom>
                        </pic:spPr>
                      </pic:pic>
                    </a:graphicData>
                  </a:graphic>
                </wp:inline>
              </w:drawing>
            </w:r>
          </w:p>
        </w:tc>
        <w:tc>
          <w:tcPr>
            <w:tcW w:w="5225" w:type="dxa"/>
            <w:vAlign w:val="center"/>
          </w:tcPr>
          <w:p w14:paraId="4AF598B0" w14:textId="77777777" w:rsidR="00EE6CC4" w:rsidRPr="00D076AB" w:rsidRDefault="00EE6CC4" w:rsidP="00EE6CC4">
            <w:pPr>
              <w:pStyle w:val="xmsonormal"/>
              <w:rPr>
                <w:rFonts w:ascii="Century Gothic" w:hAnsi="Century Gothic"/>
                <w:sz w:val="20"/>
                <w:szCs w:val="16"/>
              </w:rPr>
            </w:pPr>
            <w:r w:rsidRPr="00D076AB">
              <w:rPr>
                <w:rFonts w:ascii="Century Gothic" w:hAnsi="Century Gothic"/>
                <w:sz w:val="20"/>
                <w:szCs w:val="16"/>
              </w:rPr>
              <w:t xml:space="preserve">The Bikeability Learn to Ride module is for both adults and children who are unable to cycle.  Sessions will be taught in small groups, in a pressure free environment, by Scheme staff and targets those struggling to master the skill, children who are ready to make the move to riding with pedals after Bikeability Balance or adults who have never learnt to cycle.  The aims of the Bikeability Learn to Ride module are: </w:t>
            </w:r>
          </w:p>
          <w:p w14:paraId="4AEF796B" w14:textId="77777777" w:rsidR="00EE6CC4" w:rsidRPr="00D076AB" w:rsidRDefault="00EE6CC4" w:rsidP="00EE6CC4">
            <w:pPr>
              <w:pStyle w:val="xmsolistparagraph"/>
              <w:numPr>
                <w:ilvl w:val="0"/>
                <w:numId w:val="7"/>
              </w:numPr>
              <w:rPr>
                <w:sz w:val="20"/>
                <w:szCs w:val="16"/>
              </w:rPr>
            </w:pPr>
            <w:r w:rsidRPr="00D076AB">
              <w:rPr>
                <w:rFonts w:ascii="Century Gothic" w:hAnsi="Century Gothic"/>
                <w:sz w:val="20"/>
                <w:szCs w:val="16"/>
              </w:rPr>
              <w:t xml:space="preserve">More children able to cycle, thus more children cycling into adulthood overall.  </w:t>
            </w:r>
          </w:p>
          <w:p w14:paraId="6011E3C6" w14:textId="77777777" w:rsidR="00EE6CC4" w:rsidRPr="00D076AB" w:rsidRDefault="00EE6CC4" w:rsidP="00EE6CC4">
            <w:pPr>
              <w:pStyle w:val="xmsolistparagraph"/>
              <w:numPr>
                <w:ilvl w:val="0"/>
                <w:numId w:val="7"/>
              </w:numPr>
              <w:rPr>
                <w:rFonts w:ascii="Century Gothic" w:hAnsi="Century Gothic"/>
                <w:sz w:val="20"/>
                <w:szCs w:val="16"/>
              </w:rPr>
            </w:pPr>
            <w:r w:rsidRPr="00D076AB">
              <w:rPr>
                <w:rFonts w:ascii="Century Gothic" w:hAnsi="Century Gothic"/>
                <w:sz w:val="20"/>
                <w:szCs w:val="16"/>
              </w:rPr>
              <w:t>More adults cycling - increases normalisation of cycling and leads to more families/children cycling</w:t>
            </w:r>
          </w:p>
          <w:p w14:paraId="2C8C94B4" w14:textId="295BFDF8" w:rsidR="004C4DE6" w:rsidRPr="00AF1D44" w:rsidRDefault="00EE6CC4" w:rsidP="00EE6CC4">
            <w:pPr>
              <w:pStyle w:val="ListParagraph"/>
              <w:numPr>
                <w:ilvl w:val="0"/>
                <w:numId w:val="7"/>
              </w:numPr>
              <w:spacing w:line="276" w:lineRule="auto"/>
              <w:rPr>
                <w:rFonts w:ascii="Century Gothic" w:hAnsi="Century Gothic"/>
                <w:color w:val="000000" w:themeColor="text1"/>
                <w:sz w:val="18"/>
                <w:szCs w:val="18"/>
                <w:lang w:val="en-US"/>
              </w:rPr>
            </w:pPr>
            <w:r w:rsidRPr="00D076AB">
              <w:rPr>
                <w:rFonts w:ascii="Century Gothic" w:hAnsi="Century Gothic"/>
                <w:sz w:val="20"/>
                <w:szCs w:val="16"/>
              </w:rPr>
              <w:t>Accelerate learning of very confident/competent younger trainees after Bikeability Balance</w:t>
            </w:r>
          </w:p>
        </w:tc>
      </w:tr>
    </w:tbl>
    <w:p w14:paraId="659EAB08" w14:textId="1E3FA785" w:rsidR="0039759D" w:rsidRPr="004C4DE6" w:rsidRDefault="0039759D" w:rsidP="004C4DE6">
      <w:pPr>
        <w:spacing w:line="276" w:lineRule="auto"/>
        <w:rPr>
          <w:rFonts w:ascii="Century Gothic" w:hAnsi="Century Gothic"/>
          <w:sz w:val="18"/>
          <w:szCs w:val="18"/>
        </w:rPr>
      </w:pPr>
    </w:p>
    <w:p w14:paraId="77021DC3" w14:textId="4DA9ED5A" w:rsidR="00413FA9" w:rsidRDefault="00413FA9" w:rsidP="00EE6CC4">
      <w:pPr>
        <w:spacing w:line="276" w:lineRule="auto"/>
        <w:rPr>
          <w:rFonts w:ascii="Century Gothic" w:hAnsi="Century Gothic"/>
          <w:b/>
          <w:sz w:val="18"/>
          <w:szCs w:val="18"/>
        </w:rPr>
      </w:pPr>
      <w:r w:rsidRPr="004C4DE6">
        <w:rPr>
          <w:rFonts w:ascii="Century Gothic" w:hAnsi="Century Gothic"/>
          <w:b/>
          <w:sz w:val="18"/>
          <w:szCs w:val="18"/>
        </w:rPr>
        <w:t>WHAT WILL YOUR CHILD NEED?</w:t>
      </w:r>
    </w:p>
    <w:p w14:paraId="635D1D1B" w14:textId="52B467B2" w:rsidR="00413FA9" w:rsidRPr="004C4DE6" w:rsidRDefault="00413FA9" w:rsidP="00413FA9">
      <w:pPr>
        <w:pStyle w:val="ListParagraph"/>
        <w:numPr>
          <w:ilvl w:val="0"/>
          <w:numId w:val="5"/>
        </w:numPr>
        <w:spacing w:line="276" w:lineRule="auto"/>
        <w:rPr>
          <w:rFonts w:ascii="Century Gothic" w:hAnsi="Century Gothic"/>
          <w:sz w:val="18"/>
          <w:szCs w:val="18"/>
        </w:rPr>
      </w:pPr>
      <w:r w:rsidRPr="004C4DE6">
        <w:rPr>
          <w:rFonts w:ascii="Century Gothic" w:hAnsi="Century Gothic"/>
          <w:sz w:val="18"/>
          <w:szCs w:val="18"/>
        </w:rPr>
        <w:t>A complete</w:t>
      </w:r>
      <w:r w:rsidR="007429EB">
        <w:rPr>
          <w:rFonts w:ascii="Century Gothic" w:hAnsi="Century Gothic"/>
          <w:sz w:val="18"/>
          <w:szCs w:val="18"/>
        </w:rPr>
        <w:t>d</w:t>
      </w:r>
      <w:r w:rsidRPr="004C4DE6">
        <w:rPr>
          <w:rFonts w:ascii="Century Gothic" w:hAnsi="Century Gothic"/>
          <w:sz w:val="18"/>
          <w:szCs w:val="18"/>
        </w:rPr>
        <w:t xml:space="preserve"> consent </w:t>
      </w:r>
      <w:proofErr w:type="gramStart"/>
      <w:r w:rsidRPr="004C4DE6">
        <w:rPr>
          <w:rFonts w:ascii="Century Gothic" w:hAnsi="Century Gothic"/>
          <w:sz w:val="18"/>
          <w:szCs w:val="18"/>
        </w:rPr>
        <w:t>form</w:t>
      </w:r>
      <w:proofErr w:type="gramEnd"/>
      <w:r w:rsidRPr="004C4DE6">
        <w:rPr>
          <w:rFonts w:ascii="Century Gothic" w:hAnsi="Century Gothic"/>
          <w:sz w:val="18"/>
          <w:szCs w:val="18"/>
        </w:rPr>
        <w:t xml:space="preserve"> </w:t>
      </w:r>
    </w:p>
    <w:p w14:paraId="0632758B" w14:textId="77777777" w:rsidR="00413FA9" w:rsidRPr="004C4DE6" w:rsidRDefault="00413FA9" w:rsidP="00413FA9">
      <w:pPr>
        <w:pStyle w:val="ListParagraph"/>
        <w:numPr>
          <w:ilvl w:val="0"/>
          <w:numId w:val="5"/>
        </w:numPr>
        <w:spacing w:line="276" w:lineRule="auto"/>
        <w:rPr>
          <w:rFonts w:ascii="Century Gothic" w:hAnsi="Century Gothic"/>
          <w:sz w:val="18"/>
          <w:szCs w:val="18"/>
        </w:rPr>
      </w:pPr>
      <w:r w:rsidRPr="004C4DE6">
        <w:rPr>
          <w:rFonts w:ascii="Century Gothic" w:hAnsi="Century Gothic"/>
          <w:sz w:val="18"/>
          <w:szCs w:val="18"/>
        </w:rPr>
        <w:t xml:space="preserve">A roadworthy bike </w:t>
      </w:r>
      <w:r w:rsidRPr="00474282">
        <w:rPr>
          <w:rFonts w:ascii="Century Gothic" w:hAnsi="Century Gothic"/>
          <w:b/>
          <w:bCs/>
          <w:sz w:val="18"/>
          <w:szCs w:val="18"/>
        </w:rPr>
        <w:t>without stabilisers</w:t>
      </w:r>
      <w:r w:rsidRPr="004C4DE6">
        <w:rPr>
          <w:rFonts w:ascii="Century Gothic" w:hAnsi="Century Gothic"/>
          <w:sz w:val="18"/>
          <w:szCs w:val="18"/>
        </w:rPr>
        <w:t xml:space="preserve"> </w:t>
      </w:r>
    </w:p>
    <w:p w14:paraId="58D41C14" w14:textId="77777777" w:rsidR="00413FA9" w:rsidRPr="004C4DE6" w:rsidRDefault="00413FA9" w:rsidP="00413FA9">
      <w:pPr>
        <w:pStyle w:val="ListParagraph"/>
        <w:spacing w:line="276" w:lineRule="auto"/>
        <w:rPr>
          <w:rFonts w:ascii="Century Gothic" w:hAnsi="Century Gothic"/>
          <w:sz w:val="18"/>
          <w:szCs w:val="18"/>
        </w:rPr>
      </w:pPr>
      <w:r w:rsidRPr="004C4DE6">
        <w:rPr>
          <w:rFonts w:ascii="Century Gothic" w:hAnsi="Century Gothic"/>
          <w:sz w:val="18"/>
          <w:szCs w:val="18"/>
        </w:rPr>
        <w:t>(see checklist overleaf)</w:t>
      </w:r>
    </w:p>
    <w:p w14:paraId="5C460926" w14:textId="77777777" w:rsidR="00413FA9" w:rsidRPr="004C4DE6" w:rsidRDefault="00413FA9" w:rsidP="00413FA9">
      <w:pPr>
        <w:pStyle w:val="ListParagraph"/>
        <w:numPr>
          <w:ilvl w:val="0"/>
          <w:numId w:val="5"/>
        </w:numPr>
        <w:spacing w:line="276" w:lineRule="auto"/>
        <w:rPr>
          <w:rFonts w:ascii="Century Gothic" w:hAnsi="Century Gothic"/>
          <w:sz w:val="18"/>
          <w:szCs w:val="18"/>
        </w:rPr>
      </w:pPr>
      <w:r w:rsidRPr="004C4DE6">
        <w:rPr>
          <w:rFonts w:ascii="Century Gothic" w:hAnsi="Century Gothic"/>
          <w:sz w:val="18"/>
          <w:szCs w:val="18"/>
        </w:rPr>
        <w:t>A helmet if required</w:t>
      </w:r>
    </w:p>
    <w:p w14:paraId="61712BCB" w14:textId="05D9E780" w:rsidR="00413FA9" w:rsidRPr="00413FA9" w:rsidRDefault="00413FA9" w:rsidP="00413FA9">
      <w:pPr>
        <w:pStyle w:val="ListParagraph"/>
        <w:numPr>
          <w:ilvl w:val="0"/>
          <w:numId w:val="5"/>
        </w:numPr>
        <w:spacing w:line="276" w:lineRule="auto"/>
        <w:rPr>
          <w:rFonts w:ascii="Century Gothic" w:hAnsi="Century Gothic"/>
          <w:b/>
          <w:sz w:val="18"/>
          <w:szCs w:val="18"/>
        </w:rPr>
      </w:pPr>
      <w:r w:rsidRPr="00413FA9">
        <w:rPr>
          <w:rFonts w:ascii="Century Gothic" w:hAnsi="Century Gothic"/>
          <w:sz w:val="18"/>
          <w:szCs w:val="18"/>
        </w:rPr>
        <w:t>Suitable clothing for the weather conditions</w:t>
      </w:r>
    </w:p>
    <w:p w14:paraId="218F9F21" w14:textId="77777777" w:rsidR="00413FA9" w:rsidRDefault="00413FA9" w:rsidP="00EE6CC4">
      <w:pPr>
        <w:spacing w:line="276" w:lineRule="auto"/>
        <w:rPr>
          <w:rFonts w:ascii="Century Gothic" w:hAnsi="Century Gothic"/>
          <w:b/>
          <w:sz w:val="18"/>
          <w:szCs w:val="18"/>
        </w:rPr>
      </w:pPr>
    </w:p>
    <w:p w14:paraId="30791F4E" w14:textId="23892AF1" w:rsidR="00413FA9" w:rsidRPr="003B3365" w:rsidRDefault="00EE6CC4" w:rsidP="00413FA9">
      <w:pPr>
        <w:spacing w:line="276" w:lineRule="auto"/>
        <w:rPr>
          <w:rFonts w:ascii="Century Gothic" w:hAnsi="Century Gothic"/>
          <w:b/>
          <w:bCs/>
          <w:sz w:val="18"/>
          <w:szCs w:val="18"/>
        </w:rPr>
      </w:pPr>
      <w:r w:rsidRPr="004C4DE6">
        <w:rPr>
          <w:rFonts w:ascii="Century Gothic" w:hAnsi="Century Gothic"/>
          <w:b/>
          <w:sz w:val="18"/>
          <w:szCs w:val="18"/>
        </w:rPr>
        <w:t>FURTHER INFORMATION FOR PARENTS</w:t>
      </w:r>
      <w:r w:rsidRPr="004C4DE6">
        <w:rPr>
          <w:rFonts w:ascii="Century Gothic" w:hAnsi="Century Gothic"/>
          <w:sz w:val="18"/>
          <w:szCs w:val="18"/>
        </w:rPr>
        <w:t xml:space="preserve"> This course develops the cycling skills and confidence of children who can</w:t>
      </w:r>
      <w:r>
        <w:rPr>
          <w:rFonts w:ascii="Century Gothic" w:hAnsi="Century Gothic"/>
          <w:sz w:val="18"/>
          <w:szCs w:val="18"/>
        </w:rPr>
        <w:t>not</w:t>
      </w:r>
      <w:r w:rsidRPr="004C4DE6">
        <w:rPr>
          <w:rFonts w:ascii="Century Gothic" w:hAnsi="Century Gothic"/>
          <w:sz w:val="18"/>
          <w:szCs w:val="18"/>
        </w:rPr>
        <w:t xml:space="preserve"> cycle.  To benefit from Bikeability, your child must attend every session and practise what they learn after training. Bikeability skills and confidence will be lost without regular cycling. Bikeability engenders enthusiasm while building skills and confidence to cycle more safely, more often.  Please support and encourage your child to continue cycling after training</w:t>
      </w:r>
      <w:r w:rsidR="00413FA9">
        <w:rPr>
          <w:rFonts w:ascii="Century Gothic" w:hAnsi="Century Gothic"/>
          <w:sz w:val="18"/>
          <w:szCs w:val="18"/>
        </w:rPr>
        <w:t xml:space="preserve"> </w:t>
      </w:r>
      <w:hyperlink r:id="rId12" w:history="1">
        <w:r w:rsidR="00413FA9" w:rsidRPr="003B3365">
          <w:rPr>
            <w:rStyle w:val="Hyperlink"/>
            <w:rFonts w:ascii="Century Gothic" w:hAnsi="Century Gothic"/>
            <w:b/>
            <w:bCs/>
            <w:sz w:val="18"/>
            <w:szCs w:val="18"/>
          </w:rPr>
          <w:t>CLICK HERE for video support</w:t>
        </w:r>
      </w:hyperlink>
      <w:r w:rsidR="00413FA9" w:rsidRPr="003B3365">
        <w:rPr>
          <w:rFonts w:ascii="Century Gothic" w:hAnsi="Century Gothic"/>
          <w:b/>
          <w:bCs/>
          <w:sz w:val="18"/>
          <w:szCs w:val="18"/>
        </w:rPr>
        <w:t>.</w:t>
      </w:r>
    </w:p>
    <w:p w14:paraId="31B2C66F" w14:textId="77777777" w:rsidR="00413FA9" w:rsidRPr="004C4DE6" w:rsidRDefault="00413FA9" w:rsidP="00413FA9">
      <w:pPr>
        <w:spacing w:line="276" w:lineRule="auto"/>
        <w:rPr>
          <w:rFonts w:ascii="Century Gothic" w:hAnsi="Century Gothic"/>
          <w:sz w:val="18"/>
          <w:szCs w:val="18"/>
        </w:rPr>
      </w:pPr>
    </w:p>
    <w:p w14:paraId="327354A9" w14:textId="47753DC5" w:rsidR="00413FA9" w:rsidRPr="003B3365" w:rsidRDefault="00413FA9" w:rsidP="00413FA9">
      <w:pPr>
        <w:spacing w:line="276" w:lineRule="auto"/>
        <w:rPr>
          <w:rFonts w:ascii="Century Gothic" w:hAnsi="Century Gothic"/>
          <w:b/>
          <w:bCs/>
          <w:sz w:val="20"/>
          <w:szCs w:val="20"/>
        </w:rPr>
      </w:pPr>
      <w:r w:rsidRPr="004C4DE6">
        <w:rPr>
          <w:rFonts w:ascii="Century Gothic" w:hAnsi="Century Gothic"/>
          <w:b/>
          <w:sz w:val="18"/>
          <w:szCs w:val="18"/>
        </w:rPr>
        <w:t>HOW TO BOOK</w:t>
      </w:r>
      <w:r w:rsidRPr="004C4DE6">
        <w:rPr>
          <w:rFonts w:ascii="Century Gothic" w:hAnsi="Century Gothic"/>
          <w:sz w:val="18"/>
          <w:szCs w:val="18"/>
        </w:rPr>
        <w:t xml:space="preserve"> Bikeability places are limited and places will be booked on a first come basis. </w:t>
      </w:r>
      <w:r w:rsidRPr="003B3365">
        <w:rPr>
          <w:rFonts w:ascii="Century Gothic" w:hAnsi="Century Gothic"/>
          <w:b/>
          <w:bCs/>
          <w:sz w:val="20"/>
          <w:szCs w:val="20"/>
          <w:highlight w:val="cyan"/>
        </w:rPr>
        <w:t xml:space="preserve">Please </w:t>
      </w:r>
      <w:hyperlink r:id="rId13" w:history="1">
        <w:r w:rsidRPr="00516DDF">
          <w:rPr>
            <w:rStyle w:val="Hyperlink"/>
            <w:rFonts w:ascii="Century Gothic" w:hAnsi="Century Gothic"/>
            <w:b/>
            <w:bCs/>
            <w:sz w:val="20"/>
            <w:szCs w:val="20"/>
            <w:highlight w:val="cyan"/>
          </w:rPr>
          <w:t>CLICK HERE</w:t>
        </w:r>
      </w:hyperlink>
      <w:r w:rsidRPr="003B3365">
        <w:rPr>
          <w:rFonts w:ascii="Century Gothic" w:hAnsi="Century Gothic"/>
          <w:b/>
          <w:bCs/>
          <w:sz w:val="20"/>
          <w:szCs w:val="20"/>
          <w:highlight w:val="cyan"/>
        </w:rPr>
        <w:t xml:space="preserve"> to complete your consent form.</w:t>
      </w:r>
    </w:p>
    <w:p w14:paraId="0D83A40D" w14:textId="77777777" w:rsidR="00413FA9" w:rsidRPr="004C4DE6" w:rsidRDefault="00413FA9" w:rsidP="00413FA9">
      <w:pPr>
        <w:spacing w:line="276" w:lineRule="auto"/>
        <w:rPr>
          <w:rFonts w:ascii="Century Gothic" w:hAnsi="Century Gothic"/>
          <w:sz w:val="18"/>
          <w:szCs w:val="18"/>
        </w:rPr>
      </w:pPr>
    </w:p>
    <w:p w14:paraId="0E39333C" w14:textId="77777777" w:rsidR="00413FA9" w:rsidRPr="004C4DE6" w:rsidRDefault="00413FA9" w:rsidP="00413FA9">
      <w:pPr>
        <w:spacing w:line="276" w:lineRule="auto"/>
        <w:rPr>
          <w:rFonts w:ascii="Century Gothic" w:hAnsi="Century Gothic" w:cstheme="minorHAnsi"/>
          <w:b/>
          <w:bCs/>
          <w:color w:val="000000" w:themeColor="text1"/>
          <w:sz w:val="18"/>
          <w:szCs w:val="18"/>
        </w:rPr>
      </w:pPr>
      <w:r w:rsidRPr="004C4DE6">
        <w:rPr>
          <w:rFonts w:ascii="Century Gothic" w:hAnsi="Century Gothic" w:cstheme="minorHAnsi"/>
          <w:b/>
          <w:bCs/>
          <w:color w:val="000000" w:themeColor="text1"/>
          <w:sz w:val="18"/>
          <w:szCs w:val="18"/>
        </w:rPr>
        <w:t xml:space="preserve">GET READY </w:t>
      </w:r>
      <w:r w:rsidRPr="004C4DE6">
        <w:rPr>
          <w:rFonts w:ascii="Century Gothic" w:hAnsi="Century Gothic" w:cstheme="minorHAnsi"/>
          <w:color w:val="000000" w:themeColor="text1"/>
          <w:sz w:val="18"/>
          <w:szCs w:val="18"/>
        </w:rPr>
        <w:t>(</w:t>
      </w:r>
      <w:r w:rsidRPr="004C4DE6">
        <w:rPr>
          <w:rFonts w:ascii="Century Gothic" w:hAnsi="Century Gothic"/>
          <w:color w:val="000000" w:themeColor="text1"/>
          <w:sz w:val="18"/>
          <w:szCs w:val="18"/>
        </w:rPr>
        <w:t xml:space="preserve">Visit </w:t>
      </w:r>
      <w:hyperlink r:id="rId14" w:history="1">
        <w:r w:rsidRPr="003B3365">
          <w:rPr>
            <w:rStyle w:val="Hyperlink"/>
            <w:rFonts w:ascii="Century Gothic" w:hAnsi="Century Gothic"/>
            <w:b/>
            <w:bCs/>
            <w:sz w:val="18"/>
            <w:szCs w:val="18"/>
          </w:rPr>
          <w:t>bikeability.org.uk/bikeability-training/get-ready/</w:t>
        </w:r>
      </w:hyperlink>
      <w:r w:rsidRPr="003B3365">
        <w:rPr>
          <w:rFonts w:ascii="Century Gothic" w:hAnsi="Century Gothic"/>
          <w:sz w:val="18"/>
          <w:szCs w:val="18"/>
        </w:rPr>
        <w:t xml:space="preserve"> </w:t>
      </w:r>
      <w:r w:rsidRPr="004C4DE6">
        <w:rPr>
          <w:rFonts w:ascii="Century Gothic" w:hAnsi="Century Gothic"/>
          <w:color w:val="000000" w:themeColor="text1"/>
          <w:sz w:val="18"/>
          <w:szCs w:val="18"/>
        </w:rPr>
        <w:t>for more information)</w:t>
      </w:r>
      <w:r w:rsidRPr="004C4DE6">
        <w:rPr>
          <w:rFonts w:ascii="Century Gothic" w:hAnsi="Century Gothic" w:cstheme="minorHAnsi"/>
          <w:b/>
          <w:bCs/>
          <w:color w:val="000000" w:themeColor="text1"/>
          <w:sz w:val="18"/>
          <w:szCs w:val="18"/>
        </w:rPr>
        <w:t xml:space="preserve"> </w:t>
      </w:r>
      <w:r w:rsidRPr="004C4DE6">
        <w:rPr>
          <w:rFonts w:ascii="Century Gothic" w:hAnsi="Century Gothic" w:cstheme="minorHAnsi"/>
          <w:color w:val="000000" w:themeColor="text1"/>
          <w:sz w:val="18"/>
          <w:szCs w:val="18"/>
        </w:rPr>
        <w:t xml:space="preserve">Before your course it is really important to have a few things sorted including: </w:t>
      </w:r>
    </w:p>
    <w:p w14:paraId="130DB5B9" w14:textId="436F343A" w:rsidR="00EE6CC4" w:rsidRPr="004C4DE6" w:rsidRDefault="00EE6CC4" w:rsidP="00EE6CC4">
      <w:pPr>
        <w:spacing w:line="276" w:lineRule="auto"/>
        <w:rPr>
          <w:rFonts w:ascii="Century Gothic" w:hAnsi="Century Gothic"/>
          <w:sz w:val="18"/>
          <w:szCs w:val="18"/>
        </w:rPr>
      </w:pPr>
    </w:p>
    <w:p w14:paraId="100133AE" w14:textId="77777777" w:rsidR="00EE6CC4" w:rsidRPr="004C4DE6" w:rsidRDefault="00EE6CC4" w:rsidP="00EE6CC4">
      <w:pPr>
        <w:spacing w:line="276" w:lineRule="auto"/>
        <w:rPr>
          <w:rFonts w:ascii="Century Gothic" w:hAnsi="Century Gothic"/>
          <w:sz w:val="18"/>
          <w:szCs w:val="18"/>
        </w:rPr>
      </w:pPr>
    </w:p>
    <w:p w14:paraId="192859E7" w14:textId="757FC8EA" w:rsidR="00EE6CC4" w:rsidRPr="004C4DE6" w:rsidRDefault="00EE6CC4" w:rsidP="00EE6CC4">
      <w:pPr>
        <w:spacing w:line="276" w:lineRule="auto"/>
        <w:rPr>
          <w:rFonts w:ascii="Century Gothic" w:hAnsi="Century Gothic"/>
          <w:sz w:val="18"/>
          <w:szCs w:val="18"/>
        </w:rPr>
      </w:pPr>
    </w:p>
    <w:p w14:paraId="3C0DB588" w14:textId="77777777" w:rsidR="00EE6CC4" w:rsidRPr="004C4DE6" w:rsidRDefault="00EE6CC4" w:rsidP="00EE6CC4">
      <w:pPr>
        <w:spacing w:line="276" w:lineRule="auto"/>
        <w:rPr>
          <w:rFonts w:ascii="Century Gothic" w:hAnsi="Century Gothic"/>
          <w:sz w:val="18"/>
          <w:szCs w:val="18"/>
        </w:rPr>
      </w:pPr>
    </w:p>
    <w:p w14:paraId="324F5117" w14:textId="77777777" w:rsidR="00EE6CC4" w:rsidRPr="004C4DE6" w:rsidRDefault="00EE6CC4" w:rsidP="00EE6CC4">
      <w:pPr>
        <w:spacing w:line="276" w:lineRule="auto"/>
        <w:rPr>
          <w:rFonts w:ascii="Century Gothic" w:hAnsi="Century Gothic" w:cstheme="minorHAnsi"/>
          <w:b/>
          <w:bCs/>
          <w:color w:val="000000" w:themeColor="text1"/>
          <w:sz w:val="18"/>
          <w:szCs w:val="18"/>
        </w:rPr>
      </w:pPr>
    </w:p>
    <w:p w14:paraId="27E6AC9C" w14:textId="77777777" w:rsidR="00EE6CC4" w:rsidRPr="004C4DE6" w:rsidRDefault="00EE6CC4" w:rsidP="00EE6CC4">
      <w:pPr>
        <w:spacing w:line="276" w:lineRule="auto"/>
        <w:rPr>
          <w:rFonts w:ascii="Century Gothic" w:hAnsi="Century Gothic" w:cstheme="minorHAnsi"/>
          <w:color w:val="000000" w:themeColor="text1"/>
          <w:sz w:val="18"/>
          <w:szCs w:val="18"/>
        </w:rPr>
      </w:pPr>
      <w:r w:rsidRPr="004C4DE6">
        <w:rPr>
          <w:rFonts w:ascii="Century Gothic" w:hAnsi="Century Gothic" w:cstheme="minorHAnsi"/>
          <w:b/>
          <w:bCs/>
          <w:color w:val="000000" w:themeColor="text1"/>
          <w:sz w:val="18"/>
          <w:szCs w:val="18"/>
        </w:rPr>
        <w:lastRenderedPageBreak/>
        <w:t>Your bike</w:t>
      </w:r>
      <w:r w:rsidRPr="004C4DE6">
        <w:rPr>
          <w:rFonts w:ascii="Century Gothic" w:hAnsi="Century Gothic" w:cstheme="minorHAnsi"/>
          <w:color w:val="000000" w:themeColor="text1"/>
          <w:sz w:val="18"/>
          <w:szCs w:val="18"/>
        </w:rPr>
        <w:t xml:space="preserve"> - make sure you check that your bike is in good working order, with the tyres inflated and the moving parts working well. If you need to take it to a bike shop before-hand, don’t leave it to the last minute!</w:t>
      </w:r>
    </w:p>
    <w:p w14:paraId="57789A90" w14:textId="77777777" w:rsidR="00EE6CC4" w:rsidRPr="004C4DE6" w:rsidRDefault="00EE6CC4" w:rsidP="00EE6CC4">
      <w:pPr>
        <w:spacing w:line="276" w:lineRule="auto"/>
        <w:rPr>
          <w:rFonts w:ascii="Century Gothic" w:hAnsi="Century Gothic" w:cstheme="minorHAnsi"/>
          <w:b/>
          <w:bCs/>
          <w:color w:val="000000" w:themeColor="text1"/>
          <w:sz w:val="18"/>
          <w:szCs w:val="18"/>
        </w:rPr>
      </w:pPr>
    </w:p>
    <w:p w14:paraId="48CE6180" w14:textId="25ECF442" w:rsidR="00EE6CC4" w:rsidRPr="004C4DE6" w:rsidRDefault="00EE6CC4" w:rsidP="00EE6CC4">
      <w:pPr>
        <w:spacing w:line="276" w:lineRule="auto"/>
        <w:rPr>
          <w:rFonts w:ascii="Century Gothic" w:hAnsi="Century Gothic" w:cstheme="minorHAnsi"/>
          <w:color w:val="000000" w:themeColor="text1"/>
          <w:sz w:val="18"/>
          <w:szCs w:val="18"/>
        </w:rPr>
      </w:pPr>
      <w:r w:rsidRPr="004C4DE6">
        <w:rPr>
          <w:rFonts w:ascii="Century Gothic" w:hAnsi="Century Gothic" w:cstheme="minorHAnsi"/>
          <w:b/>
          <w:bCs/>
          <w:color w:val="000000" w:themeColor="text1"/>
          <w:sz w:val="18"/>
          <w:szCs w:val="18"/>
        </w:rPr>
        <w:t>Your helmet</w:t>
      </w:r>
      <w:r w:rsidRPr="004C4DE6">
        <w:rPr>
          <w:rFonts w:ascii="Century Gothic" w:hAnsi="Century Gothic" w:cstheme="minorHAnsi"/>
          <w:color w:val="000000" w:themeColor="text1"/>
          <w:sz w:val="18"/>
          <w:szCs w:val="18"/>
        </w:rPr>
        <w:t xml:space="preserve"> - your helmet should sit on top of your head comfortably, (not too tight or too loose), with the peak sitting about two fingers width from your eyebrows.</w:t>
      </w:r>
      <w:r>
        <w:rPr>
          <w:rFonts w:ascii="Century Gothic" w:hAnsi="Century Gothic" w:cstheme="minorHAnsi"/>
          <w:color w:val="000000" w:themeColor="text1"/>
          <w:sz w:val="18"/>
          <w:szCs w:val="18"/>
        </w:rPr>
        <w:t xml:space="preserve">  </w:t>
      </w:r>
      <w:r w:rsidRPr="004C4DE6">
        <w:rPr>
          <w:rFonts w:ascii="Century Gothic" w:hAnsi="Century Gothic" w:cstheme="minorHAnsi"/>
          <w:color w:val="000000" w:themeColor="text1"/>
          <w:sz w:val="18"/>
          <w:szCs w:val="18"/>
        </w:rPr>
        <w:t>The side adjusters should sit just below your ears forming a nice V on the side of your head, and the chin strap should allow for two fingers to fit between it and your chin.</w:t>
      </w:r>
    </w:p>
    <w:p w14:paraId="307F4783" w14:textId="77777777" w:rsidR="00EE6CC4" w:rsidRPr="004C4DE6" w:rsidRDefault="00EE6CC4" w:rsidP="00EE6CC4">
      <w:pPr>
        <w:spacing w:line="276" w:lineRule="auto"/>
        <w:rPr>
          <w:rFonts w:ascii="Century Gothic" w:hAnsi="Century Gothic" w:cstheme="minorHAnsi"/>
          <w:b/>
          <w:bCs/>
          <w:color w:val="000000" w:themeColor="text1"/>
          <w:sz w:val="18"/>
          <w:szCs w:val="18"/>
        </w:rPr>
      </w:pPr>
    </w:p>
    <w:p w14:paraId="1DE74887" w14:textId="0E6353EB" w:rsidR="00EE6CC4" w:rsidRDefault="00EE6CC4" w:rsidP="00EE6CC4">
      <w:pPr>
        <w:spacing w:line="276" w:lineRule="auto"/>
        <w:rPr>
          <w:rFonts w:ascii="Century Gothic" w:hAnsi="Century Gothic" w:cstheme="minorHAnsi"/>
          <w:color w:val="000000" w:themeColor="text1"/>
          <w:sz w:val="18"/>
          <w:szCs w:val="18"/>
        </w:rPr>
      </w:pPr>
      <w:r w:rsidRPr="004C4DE6">
        <w:rPr>
          <w:rFonts w:ascii="Century Gothic" w:hAnsi="Century Gothic" w:cstheme="minorHAnsi"/>
          <w:b/>
          <w:bCs/>
          <w:color w:val="000000" w:themeColor="text1"/>
          <w:sz w:val="18"/>
          <w:szCs w:val="18"/>
        </w:rPr>
        <w:t>Your clothing</w:t>
      </w:r>
      <w:r w:rsidRPr="004C4DE6">
        <w:rPr>
          <w:rFonts w:ascii="Century Gothic" w:hAnsi="Century Gothic" w:cstheme="minorHAnsi"/>
          <w:color w:val="000000" w:themeColor="text1"/>
          <w:sz w:val="18"/>
          <w:szCs w:val="18"/>
        </w:rPr>
        <w:t xml:space="preserve"> - wear whatever you would normally wear to school, but you must also be prepared for the weather. On cold or wet days, make sure that you have your coat and gloves, and an extra layer or two. With a change of clothes available, just in case. On warm sunny days make sure you have put on a good amount of sun</w:t>
      </w:r>
      <w:r>
        <w:rPr>
          <w:rFonts w:ascii="Century Gothic" w:hAnsi="Century Gothic" w:cstheme="minorHAnsi"/>
          <w:color w:val="000000" w:themeColor="text1"/>
          <w:sz w:val="18"/>
          <w:szCs w:val="18"/>
        </w:rPr>
        <w:t xml:space="preserve"> </w:t>
      </w:r>
      <w:r w:rsidRPr="004C4DE6">
        <w:rPr>
          <w:rFonts w:ascii="Century Gothic" w:hAnsi="Century Gothic" w:cstheme="minorHAnsi"/>
          <w:color w:val="000000" w:themeColor="text1"/>
          <w:sz w:val="18"/>
          <w:szCs w:val="18"/>
        </w:rPr>
        <w:t xml:space="preserve">cream at the start of the day and keep drinking water throughout the day. And a top tip – as you will be using a bit more energy than normal </w:t>
      </w:r>
      <w:proofErr w:type="gramStart"/>
      <w:r w:rsidRPr="004C4DE6">
        <w:rPr>
          <w:rFonts w:ascii="Century Gothic" w:hAnsi="Century Gothic" w:cstheme="minorHAnsi"/>
          <w:color w:val="000000" w:themeColor="text1"/>
          <w:sz w:val="18"/>
          <w:szCs w:val="18"/>
        </w:rPr>
        <w:t>bring</w:t>
      </w:r>
      <w:proofErr w:type="gramEnd"/>
      <w:r w:rsidRPr="004C4DE6">
        <w:rPr>
          <w:rFonts w:ascii="Century Gothic" w:hAnsi="Century Gothic" w:cstheme="minorHAnsi"/>
          <w:color w:val="000000" w:themeColor="text1"/>
          <w:sz w:val="18"/>
          <w:szCs w:val="18"/>
        </w:rPr>
        <w:t xml:space="preserve"> an extra snack, also making sure you’ve had a good breakfast before school.</w:t>
      </w:r>
    </w:p>
    <w:p w14:paraId="06DC4D3B" w14:textId="77777777" w:rsidR="00974AC0" w:rsidRDefault="00974AC0" w:rsidP="00EE6CC4">
      <w:pPr>
        <w:spacing w:line="276" w:lineRule="auto"/>
        <w:rPr>
          <w:rFonts w:ascii="Century Gothic" w:hAnsi="Century Gothic" w:cstheme="minorHAnsi"/>
          <w:color w:val="000000" w:themeColor="text1"/>
          <w:sz w:val="18"/>
          <w:szCs w:val="18"/>
        </w:rPr>
      </w:pPr>
    </w:p>
    <w:p w14:paraId="21CB96BD" w14:textId="77777777" w:rsidR="00974AC0" w:rsidRPr="004C4DE6" w:rsidRDefault="00974AC0" w:rsidP="00974AC0">
      <w:pPr>
        <w:spacing w:line="276" w:lineRule="auto"/>
        <w:rPr>
          <w:rFonts w:ascii="Century Gothic" w:hAnsi="Century Gothic" w:cstheme="minorHAnsi"/>
          <w:color w:val="000000" w:themeColor="text1"/>
          <w:sz w:val="18"/>
          <w:szCs w:val="18"/>
        </w:rPr>
      </w:pPr>
      <w:r w:rsidRPr="000673D1">
        <w:rPr>
          <w:rFonts w:ascii="Century Gothic" w:hAnsi="Century Gothic" w:cstheme="minorHAnsi"/>
          <w:b/>
          <w:color w:val="000000" w:themeColor="text1"/>
          <w:sz w:val="18"/>
          <w:szCs w:val="18"/>
        </w:rPr>
        <w:t>Your feedback</w:t>
      </w:r>
      <w:r>
        <w:rPr>
          <w:rFonts w:ascii="Century Gothic" w:hAnsi="Century Gothic" w:cstheme="minorHAnsi"/>
          <w:color w:val="000000" w:themeColor="text1"/>
          <w:sz w:val="18"/>
          <w:szCs w:val="18"/>
        </w:rPr>
        <w:t xml:space="preserve"> – please </w:t>
      </w:r>
      <w:hyperlink r:id="rId15" w:history="1">
        <w:r w:rsidRPr="00BB13FC">
          <w:rPr>
            <w:rStyle w:val="Hyperlink"/>
            <w:rFonts w:ascii="Century Gothic" w:hAnsi="Century Gothic" w:cstheme="minorHAnsi"/>
            <w:b/>
            <w:sz w:val="18"/>
            <w:szCs w:val="18"/>
          </w:rPr>
          <w:t>CLICK HERE</w:t>
        </w:r>
      </w:hyperlink>
      <w:r>
        <w:rPr>
          <w:rFonts w:ascii="Century Gothic" w:hAnsi="Century Gothic" w:cstheme="minorHAnsi"/>
          <w:color w:val="000000" w:themeColor="text1"/>
          <w:sz w:val="18"/>
          <w:szCs w:val="18"/>
        </w:rPr>
        <w:t xml:space="preserve"> to complete our course feedback form following your child’s course</w:t>
      </w:r>
    </w:p>
    <w:p w14:paraId="4CD63803" w14:textId="77777777" w:rsidR="00EE6CC4" w:rsidRPr="004C4DE6" w:rsidRDefault="00EE6CC4" w:rsidP="00EE6CC4">
      <w:pPr>
        <w:spacing w:line="276" w:lineRule="auto"/>
        <w:rPr>
          <w:rFonts w:ascii="Century Gothic" w:hAnsi="Century Gothic" w:cstheme="minorHAnsi"/>
          <w:color w:val="000000" w:themeColor="text1"/>
          <w:sz w:val="18"/>
          <w:szCs w:val="18"/>
        </w:rPr>
      </w:pPr>
    </w:p>
    <w:p w14:paraId="512FA42E" w14:textId="77777777" w:rsidR="00EE6CC4" w:rsidRPr="004C4DE6" w:rsidRDefault="00EE6CC4" w:rsidP="00EE6CC4">
      <w:pPr>
        <w:spacing w:line="276" w:lineRule="auto"/>
        <w:rPr>
          <w:rFonts w:ascii="Century Gothic" w:hAnsi="Century Gothic" w:cstheme="minorHAnsi"/>
          <w:color w:val="000000" w:themeColor="text1"/>
          <w:sz w:val="18"/>
          <w:szCs w:val="18"/>
        </w:rPr>
      </w:pPr>
    </w:p>
    <w:p w14:paraId="2BBA516D" w14:textId="77777777" w:rsidR="00EE6CC4" w:rsidRPr="004C4DE6" w:rsidRDefault="00EE6CC4" w:rsidP="00EE6CC4">
      <w:pPr>
        <w:spacing w:line="276" w:lineRule="auto"/>
        <w:jc w:val="center"/>
        <w:rPr>
          <w:rFonts w:ascii="Century Gothic" w:hAnsi="Century Gothic"/>
          <w:b/>
          <w:sz w:val="32"/>
          <w:szCs w:val="32"/>
        </w:rPr>
      </w:pPr>
      <w:r w:rsidRPr="004C4DE6">
        <w:rPr>
          <w:rFonts w:ascii="Century Gothic" w:hAnsi="Century Gothic"/>
          <w:b/>
          <w:sz w:val="32"/>
          <w:szCs w:val="32"/>
        </w:rPr>
        <w:t>PRE-COURSE BIKE SAFETY CHECK</w:t>
      </w:r>
    </w:p>
    <w:p w14:paraId="25D29ED6" w14:textId="77777777" w:rsidR="00EE6CC4" w:rsidRPr="004C4DE6" w:rsidRDefault="00EE6CC4" w:rsidP="00EE6CC4">
      <w:pPr>
        <w:spacing w:line="276" w:lineRule="auto"/>
        <w:jc w:val="center"/>
        <w:rPr>
          <w:rFonts w:ascii="Century Gothic" w:hAnsi="Century Gothic"/>
          <w:color w:val="0070C0"/>
          <w:sz w:val="18"/>
          <w:szCs w:val="18"/>
          <w:u w:val="single"/>
        </w:rPr>
      </w:pPr>
      <w:r w:rsidRPr="004C4DE6">
        <w:rPr>
          <w:rFonts w:ascii="Century Gothic" w:hAnsi="Century Gothic"/>
          <w:sz w:val="18"/>
          <w:szCs w:val="18"/>
        </w:rPr>
        <w:t xml:space="preserve">Visit </w:t>
      </w:r>
      <w:hyperlink r:id="rId16" w:history="1">
        <w:r w:rsidRPr="004C4DE6">
          <w:rPr>
            <w:rStyle w:val="Hyperlink"/>
            <w:rFonts w:ascii="Century Gothic" w:hAnsi="Century Gothic"/>
            <w:color w:val="0070C0"/>
            <w:sz w:val="18"/>
            <w:szCs w:val="18"/>
          </w:rPr>
          <w:t>bikeability.org.uk/bikeability-training/get-ready/</w:t>
        </w:r>
      </w:hyperlink>
    </w:p>
    <w:p w14:paraId="1C244239" w14:textId="77777777" w:rsidR="00EE6CC4" w:rsidRPr="004C4DE6" w:rsidRDefault="00EE6CC4" w:rsidP="00EE6CC4">
      <w:pPr>
        <w:spacing w:line="276" w:lineRule="auto"/>
        <w:rPr>
          <w:rFonts w:ascii="Century Gothic" w:hAnsi="Century Gothic" w:cstheme="minorHAnsi"/>
          <w:b/>
          <w:bCs/>
          <w:color w:val="000000" w:themeColor="text1"/>
          <w:sz w:val="18"/>
          <w:szCs w:val="18"/>
        </w:rPr>
      </w:pPr>
    </w:p>
    <w:p w14:paraId="360D4D50" w14:textId="77777777" w:rsidR="00EE6CC4" w:rsidRPr="00536E23" w:rsidRDefault="00EE6CC4" w:rsidP="00EE6CC4">
      <w:pPr>
        <w:spacing w:line="276" w:lineRule="auto"/>
        <w:rPr>
          <w:sz w:val="18"/>
          <w:szCs w:val="18"/>
        </w:rPr>
      </w:pPr>
    </w:p>
    <w:p w14:paraId="375BD047" w14:textId="77777777" w:rsidR="00EE6CC4" w:rsidRDefault="00EE6CC4" w:rsidP="00EE6CC4">
      <w:pPr>
        <w:spacing w:line="276" w:lineRule="auto"/>
        <w:rPr>
          <w:b/>
          <w:sz w:val="18"/>
          <w:szCs w:val="18"/>
        </w:rPr>
      </w:pPr>
      <w:r w:rsidRPr="00536E23">
        <w:rPr>
          <w:noProof/>
          <w:sz w:val="18"/>
          <w:szCs w:val="18"/>
          <w:lang w:eastAsia="en-GB"/>
        </w:rPr>
        <w:drawing>
          <wp:inline distT="0" distB="0" distL="0" distR="0" wp14:anchorId="5D2165B2" wp14:editId="65475420">
            <wp:extent cx="6642100" cy="3342005"/>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keability Bike Check Diagram-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42100" cy="3342005"/>
                    </a:xfrm>
                    <a:prstGeom prst="rect">
                      <a:avLst/>
                    </a:prstGeom>
                  </pic:spPr>
                </pic:pic>
              </a:graphicData>
            </a:graphic>
          </wp:inline>
        </w:drawing>
      </w:r>
    </w:p>
    <w:p w14:paraId="585201F1" w14:textId="64E6DCDD" w:rsidR="00EE6CC4" w:rsidRDefault="00EE6CC4" w:rsidP="00EE6CC4">
      <w:pPr>
        <w:rPr>
          <w:b/>
          <w:sz w:val="18"/>
          <w:szCs w:val="18"/>
        </w:rPr>
      </w:pPr>
    </w:p>
    <w:sectPr w:rsidR="00EE6CC4" w:rsidSect="00B9087A">
      <w:headerReference w:type="default" r:id="rId18"/>
      <w:footerReference w:type="default" r:id="rId19"/>
      <w:pgSz w:w="11900" w:h="16840"/>
      <w:pgMar w:top="720" w:right="720" w:bottom="720" w:left="720" w:header="426" w:footer="1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ED31D" w14:textId="77777777" w:rsidR="00FF69E9" w:rsidRDefault="00FF69E9" w:rsidP="00C511FC">
      <w:r>
        <w:separator/>
      </w:r>
    </w:p>
  </w:endnote>
  <w:endnote w:type="continuationSeparator" w:id="0">
    <w:p w14:paraId="1B513F76" w14:textId="77777777" w:rsidR="00FF69E9" w:rsidRDefault="00FF69E9" w:rsidP="00C5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er">
    <w:charset w:val="00"/>
    <w:family w:val="auto"/>
    <w:pitch w:val="variable"/>
    <w:sig w:usb0="A000007F" w:usb1="4000004A" w:usb2="00000000" w:usb3="00000000" w:csb0="0000008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useo Slab 300">
    <w:altName w:val="Times New Roman"/>
    <w:charset w:val="4D"/>
    <w:family w:val="auto"/>
    <w:pitch w:val="variable"/>
    <w:sig w:usb0="00000001" w:usb1="40000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613"/>
      <w:gridCol w:w="2612"/>
      <w:gridCol w:w="2613"/>
    </w:tblGrid>
    <w:tr w:rsidR="00B9087A" w14:paraId="739079C3" w14:textId="77777777" w:rsidTr="0021394E">
      <w:tc>
        <w:tcPr>
          <w:tcW w:w="2612" w:type="dxa"/>
          <w:vAlign w:val="center"/>
        </w:tcPr>
        <w:p w14:paraId="06B8E566" w14:textId="77777777" w:rsidR="00B9087A" w:rsidRDefault="00B9087A" w:rsidP="00B9087A">
          <w:pPr>
            <w:pStyle w:val="Footer"/>
            <w:jc w:val="center"/>
          </w:pPr>
          <w:r>
            <w:rPr>
              <w:noProof/>
            </w:rPr>
            <w:drawing>
              <wp:inline distT="0" distB="0" distL="0" distR="0" wp14:anchorId="089C1339" wp14:editId="669A1C0A">
                <wp:extent cx="536088" cy="668414"/>
                <wp:effectExtent l="0" t="0" r="0" b="0"/>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9276" cy="684857"/>
                        </a:xfrm>
                        <a:prstGeom prst="rect">
                          <a:avLst/>
                        </a:prstGeom>
                      </pic:spPr>
                    </pic:pic>
                  </a:graphicData>
                </a:graphic>
              </wp:inline>
            </w:drawing>
          </w:r>
        </w:p>
      </w:tc>
      <w:tc>
        <w:tcPr>
          <w:tcW w:w="2613" w:type="dxa"/>
          <w:vAlign w:val="center"/>
        </w:tcPr>
        <w:p w14:paraId="7E45376B" w14:textId="77777777" w:rsidR="00B9087A" w:rsidRDefault="00B9087A" w:rsidP="00B9087A">
          <w:pPr>
            <w:pStyle w:val="Footer"/>
            <w:jc w:val="center"/>
          </w:pPr>
          <w:r>
            <w:rPr>
              <w:noProof/>
            </w:rPr>
            <w:drawing>
              <wp:inline distT="0" distB="0" distL="0" distR="0" wp14:anchorId="41329D86" wp14:editId="4DD1FB1D">
                <wp:extent cx="1494265" cy="548527"/>
                <wp:effectExtent l="0" t="0" r="0" b="4445"/>
                <wp:docPr id="37" name="Picture 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9598" cy="561497"/>
                        </a:xfrm>
                        <a:prstGeom prst="rect">
                          <a:avLst/>
                        </a:prstGeom>
                      </pic:spPr>
                    </pic:pic>
                  </a:graphicData>
                </a:graphic>
              </wp:inline>
            </w:drawing>
          </w:r>
        </w:p>
      </w:tc>
      <w:tc>
        <w:tcPr>
          <w:tcW w:w="2612" w:type="dxa"/>
          <w:vAlign w:val="center"/>
        </w:tcPr>
        <w:p w14:paraId="406BFB02" w14:textId="77777777" w:rsidR="00B9087A" w:rsidRDefault="00B9087A" w:rsidP="00B9087A">
          <w:pPr>
            <w:pStyle w:val="Footer"/>
            <w:jc w:val="center"/>
          </w:pPr>
          <w:r>
            <w:rPr>
              <w:noProof/>
            </w:rPr>
            <w:drawing>
              <wp:inline distT="0" distB="0" distL="0" distR="0" wp14:anchorId="0B9B74C9" wp14:editId="65DBF00D">
                <wp:extent cx="1090295" cy="726863"/>
                <wp:effectExtent l="0" t="0" r="0" b="0"/>
                <wp:docPr id="38" name="Picture 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12538" cy="741692"/>
                        </a:xfrm>
                        <a:prstGeom prst="rect">
                          <a:avLst/>
                        </a:prstGeom>
                      </pic:spPr>
                    </pic:pic>
                  </a:graphicData>
                </a:graphic>
              </wp:inline>
            </w:drawing>
          </w:r>
        </w:p>
      </w:tc>
      <w:tc>
        <w:tcPr>
          <w:tcW w:w="2613" w:type="dxa"/>
          <w:vAlign w:val="center"/>
        </w:tcPr>
        <w:p w14:paraId="09894E60" w14:textId="77777777" w:rsidR="00B9087A" w:rsidRDefault="00B9087A" w:rsidP="00B9087A">
          <w:pPr>
            <w:pStyle w:val="Footer"/>
            <w:jc w:val="center"/>
          </w:pPr>
          <w:r>
            <w:rPr>
              <w:noProof/>
            </w:rPr>
            <w:drawing>
              <wp:inline distT="0" distB="0" distL="0" distR="0" wp14:anchorId="419502EE" wp14:editId="0C9E46FF">
                <wp:extent cx="1206500" cy="695335"/>
                <wp:effectExtent l="0" t="0" r="0" b="9525"/>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229992" cy="708874"/>
                        </a:xfrm>
                        <a:prstGeom prst="rect">
                          <a:avLst/>
                        </a:prstGeom>
                      </pic:spPr>
                    </pic:pic>
                  </a:graphicData>
                </a:graphic>
              </wp:inline>
            </w:drawing>
          </w:r>
        </w:p>
      </w:tc>
    </w:tr>
  </w:tbl>
  <w:p w14:paraId="1C70AE41" w14:textId="5DEA75DF" w:rsidR="00C511FC" w:rsidRPr="00B9087A" w:rsidRDefault="00C511FC" w:rsidP="00B90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C167E" w14:textId="77777777" w:rsidR="00FF69E9" w:rsidRDefault="00FF69E9" w:rsidP="00C511FC">
      <w:r>
        <w:separator/>
      </w:r>
    </w:p>
  </w:footnote>
  <w:footnote w:type="continuationSeparator" w:id="0">
    <w:p w14:paraId="4C592F72" w14:textId="77777777" w:rsidR="00FF69E9" w:rsidRDefault="00FF69E9" w:rsidP="00C5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6994"/>
    </w:tblGrid>
    <w:tr w:rsidR="00B90E9B" w14:paraId="346495B7" w14:textId="77777777" w:rsidTr="00BF36DE">
      <w:tc>
        <w:tcPr>
          <w:tcW w:w="3496" w:type="dxa"/>
          <w:vAlign w:val="center"/>
        </w:tcPr>
        <w:p w14:paraId="4432375B" w14:textId="6ED4EB2C" w:rsidR="00B90E9B" w:rsidRDefault="00453E50" w:rsidP="00B90E9B">
          <w:pPr>
            <w:spacing w:line="276" w:lineRule="auto"/>
            <w:jc w:val="center"/>
            <w:rPr>
              <w:b/>
              <w:sz w:val="32"/>
              <w:szCs w:val="32"/>
            </w:rPr>
          </w:pPr>
          <w:r>
            <w:rPr>
              <w:b/>
              <w:noProof/>
              <w:sz w:val="32"/>
              <w:szCs w:val="32"/>
            </w:rPr>
            <mc:AlternateContent>
              <mc:Choice Requires="wps">
                <w:drawing>
                  <wp:anchor distT="0" distB="0" distL="114300" distR="114300" simplePos="0" relativeHeight="251659264" behindDoc="0" locked="0" layoutInCell="0" allowOverlap="1" wp14:anchorId="794EF71C" wp14:editId="6B9F5C26">
                    <wp:simplePos x="0" y="0"/>
                    <wp:positionH relativeFrom="page">
                      <wp:posOffset>0</wp:posOffset>
                    </wp:positionH>
                    <wp:positionV relativeFrom="page">
                      <wp:posOffset>190500</wp:posOffset>
                    </wp:positionV>
                    <wp:extent cx="7556500" cy="273050"/>
                    <wp:effectExtent l="0" t="0" r="0" b="12700"/>
                    <wp:wrapNone/>
                    <wp:docPr id="40" name="MSIPCMcaef4cf2bb42023d4c87113a"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E9FD0" w14:textId="1027AADE" w:rsidR="00453E50" w:rsidRPr="00453E50" w:rsidRDefault="00453E50" w:rsidP="00453E50">
                                <w:pPr>
                                  <w:jc w:val="right"/>
                                  <w:rPr>
                                    <w:rFonts w:ascii="Calibri" w:hAnsi="Calibri" w:cs="Calibri"/>
                                    <w:color w:val="317100"/>
                                    <w:sz w:val="20"/>
                                  </w:rPr>
                                </w:pPr>
                                <w:r w:rsidRPr="00453E50">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94EF71C" id="_x0000_t202" coordsize="21600,21600" o:spt="202" path="m,l,21600r21600,l21600,xe">
                    <v:stroke joinstyle="miter"/>
                    <v:path gradientshapeok="t" o:connecttype="rect"/>
                  </v:shapetype>
                  <v:shape id="MSIPCMcaef4cf2bb42023d4c87113a" o:spid="_x0000_s1026" type="#_x0000_t202" alt="{&quot;HashCode&quot;:-379930704,&quot;Height&quot;:842.0,&quot;Width&quot;:595.0,&quot;Placement&quot;:&quot;Header&quot;,&quot;Index&quot;:&quot;Primary&quot;,&quot;Section&quot;:1,&quot;Top&quot;:0.0,&quot;Left&quot;:0.0}" style="position:absolute;left:0;text-align:left;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5B7E9FD0" w14:textId="1027AADE" w:rsidR="00453E50" w:rsidRPr="00453E50" w:rsidRDefault="00453E50" w:rsidP="00453E50">
                          <w:pPr>
                            <w:jc w:val="right"/>
                            <w:rPr>
                              <w:rFonts w:ascii="Calibri" w:hAnsi="Calibri" w:cs="Calibri"/>
                              <w:color w:val="317100"/>
                              <w:sz w:val="20"/>
                            </w:rPr>
                          </w:pPr>
                          <w:r w:rsidRPr="00453E50">
                            <w:rPr>
                              <w:rFonts w:ascii="Calibri" w:hAnsi="Calibri" w:cs="Calibri"/>
                              <w:color w:val="317100"/>
                              <w:sz w:val="20"/>
                            </w:rPr>
                            <w:t>Information Classification: PUBLIC</w:t>
                          </w:r>
                        </w:p>
                      </w:txbxContent>
                    </v:textbox>
                    <w10:wrap anchorx="page" anchory="page"/>
                  </v:shape>
                </w:pict>
              </mc:Fallback>
            </mc:AlternateContent>
          </w:r>
          <w:r w:rsidR="00B90E9B">
            <w:rPr>
              <w:b/>
              <w:noProof/>
              <w:sz w:val="32"/>
              <w:szCs w:val="32"/>
            </w:rPr>
            <w:drawing>
              <wp:inline distT="0" distB="0" distL="0" distR="0" wp14:anchorId="01799291" wp14:editId="2FF865A5">
                <wp:extent cx="1424501" cy="1304290"/>
                <wp:effectExtent l="0" t="0" r="4445" b="0"/>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5940" cy="1314763"/>
                        </a:xfrm>
                        <a:prstGeom prst="rect">
                          <a:avLst/>
                        </a:prstGeom>
                      </pic:spPr>
                    </pic:pic>
                  </a:graphicData>
                </a:graphic>
              </wp:inline>
            </w:drawing>
          </w:r>
        </w:p>
      </w:tc>
      <w:tc>
        <w:tcPr>
          <w:tcW w:w="6994" w:type="dxa"/>
          <w:vAlign w:val="center"/>
        </w:tcPr>
        <w:p w14:paraId="55827DE4" w14:textId="72C88F00" w:rsidR="00B90E9B" w:rsidRDefault="00B90E9B" w:rsidP="00B90E9B">
          <w:pPr>
            <w:spacing w:line="276" w:lineRule="auto"/>
            <w:jc w:val="center"/>
            <w:rPr>
              <w:b/>
              <w:sz w:val="32"/>
              <w:szCs w:val="32"/>
            </w:rPr>
          </w:pPr>
          <w:r w:rsidRPr="00B906AF">
            <w:rPr>
              <w:b/>
              <w:sz w:val="32"/>
              <w:szCs w:val="32"/>
            </w:rPr>
            <w:t>BIKEABILITY PARENTAL</w:t>
          </w:r>
          <w:r>
            <w:rPr>
              <w:b/>
              <w:sz w:val="32"/>
              <w:szCs w:val="32"/>
            </w:rPr>
            <w:t xml:space="preserve"> </w:t>
          </w:r>
          <w:r w:rsidRPr="00B906AF">
            <w:rPr>
              <w:b/>
              <w:sz w:val="32"/>
              <w:szCs w:val="32"/>
            </w:rPr>
            <w:t>CONSENT FORM</w:t>
          </w:r>
        </w:p>
      </w:tc>
    </w:tr>
  </w:tbl>
  <w:p w14:paraId="380797B3" w14:textId="77777777" w:rsidR="00C511FC" w:rsidRDefault="00C5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11CA9"/>
    <w:multiLevelType w:val="hybridMultilevel"/>
    <w:tmpl w:val="57F6ED10"/>
    <w:lvl w:ilvl="0" w:tplc="08090001">
      <w:start w:val="1"/>
      <w:numFmt w:val="bullet"/>
      <w:lvlText w:val=""/>
      <w:lvlJc w:val="left"/>
      <w:pPr>
        <w:ind w:left="900" w:hanging="45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18B9317B"/>
    <w:multiLevelType w:val="hybridMultilevel"/>
    <w:tmpl w:val="DE40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85FED"/>
    <w:multiLevelType w:val="hybridMultilevel"/>
    <w:tmpl w:val="0E52C7BA"/>
    <w:lvl w:ilvl="0" w:tplc="DB7E16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F0117"/>
    <w:multiLevelType w:val="hybridMultilevel"/>
    <w:tmpl w:val="1F08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C57F8"/>
    <w:multiLevelType w:val="hybridMultilevel"/>
    <w:tmpl w:val="2A241B08"/>
    <w:lvl w:ilvl="0" w:tplc="DB7E16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DC7E1C"/>
    <w:multiLevelType w:val="hybridMultilevel"/>
    <w:tmpl w:val="A2A4023E"/>
    <w:lvl w:ilvl="0" w:tplc="DB7E16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7E2964"/>
    <w:multiLevelType w:val="hybridMultilevel"/>
    <w:tmpl w:val="300CB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932434"/>
    <w:multiLevelType w:val="hybridMultilevel"/>
    <w:tmpl w:val="1A467262"/>
    <w:lvl w:ilvl="0" w:tplc="08090001">
      <w:start w:val="1"/>
      <w:numFmt w:val="bullet"/>
      <w:lvlText w:val=""/>
      <w:lvlJc w:val="left"/>
      <w:pPr>
        <w:ind w:left="900" w:hanging="45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AF"/>
    <w:rsid w:val="0000680B"/>
    <w:rsid w:val="000279CB"/>
    <w:rsid w:val="000626A0"/>
    <w:rsid w:val="00154A75"/>
    <w:rsid w:val="001C0DD8"/>
    <w:rsid w:val="001E699B"/>
    <w:rsid w:val="00213775"/>
    <w:rsid w:val="00217933"/>
    <w:rsid w:val="00255845"/>
    <w:rsid w:val="002E4D0F"/>
    <w:rsid w:val="00310B6F"/>
    <w:rsid w:val="00366FE1"/>
    <w:rsid w:val="003821A9"/>
    <w:rsid w:val="0039759D"/>
    <w:rsid w:val="003A4C50"/>
    <w:rsid w:val="003D4940"/>
    <w:rsid w:val="00413FA9"/>
    <w:rsid w:val="00424C84"/>
    <w:rsid w:val="00453E50"/>
    <w:rsid w:val="00474282"/>
    <w:rsid w:val="004C4DE6"/>
    <w:rsid w:val="004D3FAD"/>
    <w:rsid w:val="00516DDF"/>
    <w:rsid w:val="00536E23"/>
    <w:rsid w:val="00574A6F"/>
    <w:rsid w:val="005B4760"/>
    <w:rsid w:val="00660076"/>
    <w:rsid w:val="007429EB"/>
    <w:rsid w:val="00794851"/>
    <w:rsid w:val="00892638"/>
    <w:rsid w:val="008A02B0"/>
    <w:rsid w:val="008D5BB2"/>
    <w:rsid w:val="008F7978"/>
    <w:rsid w:val="00950E72"/>
    <w:rsid w:val="00962D66"/>
    <w:rsid w:val="0096411E"/>
    <w:rsid w:val="00974AC0"/>
    <w:rsid w:val="009B7C5F"/>
    <w:rsid w:val="00AC64C0"/>
    <w:rsid w:val="00AF1D44"/>
    <w:rsid w:val="00B02679"/>
    <w:rsid w:val="00B06AB0"/>
    <w:rsid w:val="00B258B9"/>
    <w:rsid w:val="00B3688A"/>
    <w:rsid w:val="00B906AF"/>
    <w:rsid w:val="00B9087A"/>
    <w:rsid w:val="00B90E9B"/>
    <w:rsid w:val="00BF36DE"/>
    <w:rsid w:val="00BF4726"/>
    <w:rsid w:val="00C511FC"/>
    <w:rsid w:val="00C70086"/>
    <w:rsid w:val="00CC04BF"/>
    <w:rsid w:val="00CD565D"/>
    <w:rsid w:val="00D04ECC"/>
    <w:rsid w:val="00D93B5B"/>
    <w:rsid w:val="00DA27ED"/>
    <w:rsid w:val="00DE78FE"/>
    <w:rsid w:val="00EE6CC4"/>
    <w:rsid w:val="00F343FE"/>
    <w:rsid w:val="00FF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848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906AF"/>
    <w:rPr>
      <w:rFonts w:ascii="Archer" w:hAnsi="Archer" w:cs="Times New Roman"/>
      <w:sz w:val="21"/>
      <w:szCs w:val="21"/>
      <w:lang w:eastAsia="en-GB"/>
    </w:rPr>
  </w:style>
  <w:style w:type="paragraph" w:styleId="ListParagraph">
    <w:name w:val="List Paragraph"/>
    <w:basedOn w:val="Normal"/>
    <w:uiPriority w:val="34"/>
    <w:qFormat/>
    <w:rsid w:val="00B906AF"/>
    <w:pPr>
      <w:ind w:left="720"/>
      <w:contextualSpacing/>
    </w:pPr>
  </w:style>
  <w:style w:type="table" w:styleId="TableGrid">
    <w:name w:val="Table Grid"/>
    <w:basedOn w:val="TableNormal"/>
    <w:uiPriority w:val="39"/>
    <w:rsid w:val="00B9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1FC"/>
    <w:pPr>
      <w:tabs>
        <w:tab w:val="center" w:pos="4513"/>
        <w:tab w:val="right" w:pos="9026"/>
      </w:tabs>
    </w:pPr>
  </w:style>
  <w:style w:type="character" w:customStyle="1" w:styleId="HeaderChar">
    <w:name w:val="Header Char"/>
    <w:basedOn w:val="DefaultParagraphFont"/>
    <w:link w:val="Header"/>
    <w:uiPriority w:val="99"/>
    <w:rsid w:val="00C511FC"/>
  </w:style>
  <w:style w:type="paragraph" w:styleId="Footer">
    <w:name w:val="footer"/>
    <w:basedOn w:val="Normal"/>
    <w:link w:val="FooterChar"/>
    <w:uiPriority w:val="99"/>
    <w:unhideWhenUsed/>
    <w:rsid w:val="00C511FC"/>
    <w:pPr>
      <w:tabs>
        <w:tab w:val="center" w:pos="4513"/>
        <w:tab w:val="right" w:pos="9026"/>
      </w:tabs>
    </w:pPr>
  </w:style>
  <w:style w:type="character" w:customStyle="1" w:styleId="FooterChar">
    <w:name w:val="Footer Char"/>
    <w:basedOn w:val="DefaultParagraphFont"/>
    <w:link w:val="Footer"/>
    <w:uiPriority w:val="99"/>
    <w:rsid w:val="00C511FC"/>
  </w:style>
  <w:style w:type="character" w:styleId="Hyperlink">
    <w:name w:val="Hyperlink"/>
    <w:basedOn w:val="DefaultParagraphFont"/>
    <w:uiPriority w:val="99"/>
    <w:unhideWhenUsed/>
    <w:rsid w:val="00213775"/>
    <w:rPr>
      <w:color w:val="0563C1"/>
      <w:u w:val="single"/>
    </w:rPr>
  </w:style>
  <w:style w:type="paragraph" w:customStyle="1" w:styleId="Body">
    <w:name w:val="Body"/>
    <w:rsid w:val="00213775"/>
    <w:pPr>
      <w:spacing w:after="160" w:line="252" w:lineRule="auto"/>
      <w:jc w:val="both"/>
    </w:pPr>
    <w:rPr>
      <w:rFonts w:ascii="Arial" w:eastAsia="Arial Unicode MS" w:hAnsi="Arial" w:cs="Arial Unicode MS"/>
      <w:color w:val="000000"/>
      <w:sz w:val="16"/>
      <w:szCs w:val="16"/>
      <w:u w:color="000000"/>
      <w:lang w:eastAsia="en-GB"/>
    </w:rPr>
  </w:style>
  <w:style w:type="character" w:styleId="FollowedHyperlink">
    <w:name w:val="FollowedHyperlink"/>
    <w:basedOn w:val="DefaultParagraphFont"/>
    <w:uiPriority w:val="99"/>
    <w:semiHidden/>
    <w:unhideWhenUsed/>
    <w:rsid w:val="00213775"/>
    <w:rPr>
      <w:color w:val="954F72" w:themeColor="followedHyperlink"/>
      <w:u w:val="single"/>
    </w:rPr>
  </w:style>
  <w:style w:type="paragraph" w:customStyle="1" w:styleId="Bullets">
    <w:name w:val="Bullets"/>
    <w:basedOn w:val="Normal"/>
    <w:uiPriority w:val="99"/>
    <w:rsid w:val="00213775"/>
    <w:pPr>
      <w:suppressAutoHyphens/>
      <w:autoSpaceDE w:val="0"/>
      <w:autoSpaceDN w:val="0"/>
      <w:adjustRightInd w:val="0"/>
      <w:spacing w:after="113" w:line="220" w:lineRule="atLeast"/>
      <w:ind w:left="283" w:hanging="283"/>
      <w:textAlignment w:val="center"/>
    </w:pPr>
    <w:rPr>
      <w:rFonts w:ascii="Museo Slab 300" w:hAnsi="Museo Slab 300" w:cs="Museo Slab 300"/>
      <w:color w:val="000000"/>
      <w:sz w:val="16"/>
      <w:szCs w:val="16"/>
    </w:rPr>
  </w:style>
  <w:style w:type="paragraph" w:styleId="BalloonText">
    <w:name w:val="Balloon Text"/>
    <w:basedOn w:val="Normal"/>
    <w:link w:val="BalloonTextChar"/>
    <w:uiPriority w:val="99"/>
    <w:semiHidden/>
    <w:unhideWhenUsed/>
    <w:rsid w:val="00DA27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27ED"/>
    <w:rPr>
      <w:rFonts w:ascii="Times New Roman" w:hAnsi="Times New Roman" w:cs="Times New Roman"/>
      <w:sz w:val="18"/>
      <w:szCs w:val="18"/>
    </w:rPr>
  </w:style>
  <w:style w:type="character" w:customStyle="1" w:styleId="UnresolvedMention1">
    <w:name w:val="Unresolved Mention1"/>
    <w:basedOn w:val="DefaultParagraphFont"/>
    <w:uiPriority w:val="99"/>
    <w:rsid w:val="00DA27ED"/>
    <w:rPr>
      <w:color w:val="605E5C"/>
      <w:shd w:val="clear" w:color="auto" w:fill="E1DFDD"/>
    </w:rPr>
  </w:style>
  <w:style w:type="paragraph" w:customStyle="1" w:styleId="xmsonormal">
    <w:name w:val="x_msonormal"/>
    <w:basedOn w:val="Normal"/>
    <w:rsid w:val="00AF1D44"/>
    <w:pPr>
      <w:spacing w:before="100" w:beforeAutospacing="1" w:after="100" w:afterAutospacing="1"/>
    </w:pPr>
    <w:rPr>
      <w:rFonts w:ascii="Times New Roman" w:eastAsia="Times New Roman" w:hAnsi="Times New Roman" w:cs="Times New Roman"/>
      <w:lang w:eastAsia="en-GB"/>
    </w:rPr>
  </w:style>
  <w:style w:type="paragraph" w:customStyle="1" w:styleId="xmsolistparagraph">
    <w:name w:val="x_msolistparagraph"/>
    <w:basedOn w:val="Normal"/>
    <w:rsid w:val="00AF1D44"/>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516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11004">
      <w:bodyDiv w:val="1"/>
      <w:marLeft w:val="0"/>
      <w:marRight w:val="0"/>
      <w:marTop w:val="0"/>
      <w:marBottom w:val="0"/>
      <w:divBdr>
        <w:top w:val="none" w:sz="0" w:space="0" w:color="auto"/>
        <w:left w:val="none" w:sz="0" w:space="0" w:color="auto"/>
        <w:bottom w:val="none" w:sz="0" w:space="0" w:color="auto"/>
        <w:right w:val="none" w:sz="0" w:space="0" w:color="auto"/>
      </w:divBdr>
    </w:div>
    <w:div w:id="690186407">
      <w:bodyDiv w:val="1"/>
      <w:marLeft w:val="0"/>
      <w:marRight w:val="0"/>
      <w:marTop w:val="0"/>
      <w:marBottom w:val="0"/>
      <w:divBdr>
        <w:top w:val="none" w:sz="0" w:space="0" w:color="auto"/>
        <w:left w:val="none" w:sz="0" w:space="0" w:color="auto"/>
        <w:bottom w:val="none" w:sz="0" w:space="0" w:color="auto"/>
        <w:right w:val="none" w:sz="0" w:space="0" w:color="auto"/>
      </w:divBdr>
    </w:div>
    <w:div w:id="1726105218">
      <w:bodyDiv w:val="1"/>
      <w:marLeft w:val="0"/>
      <w:marRight w:val="0"/>
      <w:marTop w:val="0"/>
      <w:marBottom w:val="0"/>
      <w:divBdr>
        <w:top w:val="none" w:sz="0" w:space="0" w:color="auto"/>
        <w:left w:val="none" w:sz="0" w:space="0" w:color="auto"/>
        <w:bottom w:val="none" w:sz="0" w:space="0" w:color="auto"/>
        <w:right w:val="none" w:sz="0" w:space="0" w:color="auto"/>
      </w:divBdr>
    </w:div>
    <w:div w:id="1926305187">
      <w:bodyDiv w:val="1"/>
      <w:marLeft w:val="0"/>
      <w:marRight w:val="0"/>
      <w:marTop w:val="0"/>
      <w:marBottom w:val="0"/>
      <w:divBdr>
        <w:top w:val="none" w:sz="0" w:space="0" w:color="auto"/>
        <w:left w:val="none" w:sz="0" w:space="0" w:color="auto"/>
        <w:bottom w:val="none" w:sz="0" w:space="0" w:color="auto"/>
        <w:right w:val="none" w:sz="0" w:space="0" w:color="auto"/>
      </w:divBdr>
    </w:div>
    <w:div w:id="2130585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m9jup2tw-06Fx1KG9c18XoYff1gUuv9OhYZg3SaSI-JUQlc0VERJRFVBUzZSQVVGU0FQVUhCU1Y4UC4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ikeability.org.uk/for-instructors/activity-templates/"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bikeability.org.uk/bikeability-training/get-rea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forms.gle/UCcw9kXZLSkAmMbi8" TargetMode="External"/><Relationship Id="rId10" Type="http://schemas.openxmlformats.org/officeDocument/2006/relationships/hyperlink" Target="file:///E:\Bikeabillity\September%202020\www.bikeability.org.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ikeability.org.uk/bikeability-training/get-ready/"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jfif"/><Relationship Id="rId2" Type="http://schemas.openxmlformats.org/officeDocument/2006/relationships/image" Target="media/image5.jpg"/><Relationship Id="rId1" Type="http://schemas.openxmlformats.org/officeDocument/2006/relationships/image" Target="media/image4.jfif"/><Relationship Id="rId5" Type="http://schemas.openxmlformats.org/officeDocument/2006/relationships/image" Target="media/image8.sv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4263f5-4727-4868-94a1-965afa1dd5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6E8AE714AA28438A1DC97EA83DC32E" ma:contentTypeVersion="18" ma:contentTypeDescription="Create a new document." ma:contentTypeScope="" ma:versionID="dc96a207ccc116d2d16e0c8d52a4cdd5">
  <xsd:schema xmlns:xsd="http://www.w3.org/2001/XMLSchema" xmlns:xs="http://www.w3.org/2001/XMLSchema" xmlns:p="http://schemas.microsoft.com/office/2006/metadata/properties" xmlns:ns3="914263f5-4727-4868-94a1-965afa1dd53f" xmlns:ns4="aa301ff5-b84f-4cf1-bd06-dfd22ecdff06" targetNamespace="http://schemas.microsoft.com/office/2006/metadata/properties" ma:root="true" ma:fieldsID="a4104bde36d030f070679e4768488fe6" ns3:_="" ns4:_="">
    <xsd:import namespace="914263f5-4727-4868-94a1-965afa1dd53f"/>
    <xsd:import namespace="aa301ff5-b84f-4cf1-bd06-dfd22ecdff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263f5-4727-4868-94a1-965afa1d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01ff5-b84f-4cf1-bd06-dfd22ecdff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33FED-F3A2-4873-A268-5CF8583B20A9}">
  <ds:schemaRef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914263f5-4727-4868-94a1-965afa1dd53f"/>
    <ds:schemaRef ds:uri="http://schemas.microsoft.com/office/2006/metadata/properties"/>
    <ds:schemaRef ds:uri="http://schemas.microsoft.com/office/infopath/2007/PartnerControls"/>
    <ds:schemaRef ds:uri="aa301ff5-b84f-4cf1-bd06-dfd22ecdff06"/>
  </ds:schemaRefs>
</ds:datastoreItem>
</file>

<file path=customXml/itemProps2.xml><?xml version="1.0" encoding="utf-8"?>
<ds:datastoreItem xmlns:ds="http://schemas.openxmlformats.org/officeDocument/2006/customXml" ds:itemID="{8A400150-D9B9-44FB-A057-3545A335B318}">
  <ds:schemaRefs>
    <ds:schemaRef ds:uri="http://schemas.microsoft.com/sharepoint/v3/contenttype/forms"/>
  </ds:schemaRefs>
</ds:datastoreItem>
</file>

<file path=customXml/itemProps3.xml><?xml version="1.0" encoding="utf-8"?>
<ds:datastoreItem xmlns:ds="http://schemas.openxmlformats.org/officeDocument/2006/customXml" ds:itemID="{32A57273-A345-4A25-94EE-DA034D8E7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263f5-4727-4868-94a1-965afa1dd53f"/>
    <ds:schemaRef ds:uri="aa301ff5-b84f-4cf1-bd06-dfd22ecdf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Arn</dc:creator>
  <cp:keywords/>
  <dc:description/>
  <cp:lastModifiedBy>Sharon Neale</cp:lastModifiedBy>
  <cp:revision>2</cp:revision>
  <cp:lastPrinted>2018-09-19T19:28:00Z</cp:lastPrinted>
  <dcterms:created xsi:type="dcterms:W3CDTF">2024-09-17T09:31:00Z</dcterms:created>
  <dcterms:modified xsi:type="dcterms:W3CDTF">2024-09-17T09:31:00Z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2023-11-02T18:30:04Z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a4c3a5fb-e92e-40c6-adfb-177b5500330b</vt:lpwstr>
  </property>
  <property fmtid="{D5CDD505-2E9C-101B-9397-08002B2CF9AE}" pid="8" name="MSIP_Label_bee4c20f-5817-432f-84ac-80a373257ed1_ContentBits">
    <vt:lpwstr>1</vt:lpwstr>
  </property>
  <property fmtid="{D5CDD505-2E9C-101B-9397-08002B2CF9AE}" pid="9" name="ContentTypeId">
    <vt:lpwstr>0x010100E56E8AE714AA28438A1DC97EA83DC32E</vt:lpwstr>
  </property>
</Properties>
</file>